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9F14E8" w:rsidRPr="00A235B0" w:rsidRDefault="009F14E8" w:rsidP="009F14E8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9F14E8" w:rsidRDefault="009F14E8" w:rsidP="009F14E8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на выполнение</w:t>
      </w:r>
      <w:r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proofErr w:type="gramStart"/>
      <w:r w:rsidRPr="00A235B0">
        <w:rPr>
          <w:rFonts w:asciiTheme="minorHAnsi" w:hAnsiTheme="minorHAnsi" w:cstheme="minorHAnsi"/>
          <w:b/>
          <w:bCs/>
          <w:szCs w:val="24"/>
          <w:lang w:val="ru-RU"/>
        </w:rPr>
        <w:t>капитального</w:t>
      </w:r>
      <w:proofErr w:type="gramEnd"/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ремонта </w:t>
      </w:r>
      <w:r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</w:p>
    <w:p w:rsidR="002353FB" w:rsidRPr="00BF241F" w:rsidRDefault="009F14E8" w:rsidP="002353FB">
      <w:pPr>
        <w:pStyle w:val="aa"/>
        <w:jc w:val="both"/>
        <w:rPr>
          <w:b/>
          <w:szCs w:val="24"/>
          <w:lang w:val="ru-RU"/>
        </w:rPr>
      </w:pPr>
      <w:r w:rsidRPr="009F14E8">
        <w:rPr>
          <w:b/>
          <w:szCs w:val="24"/>
          <w:lang w:val="ru-RU"/>
        </w:rPr>
        <w:t xml:space="preserve">        ТЭЦ. Котлоагрегат № 6 (котёл БКЗ-210-140). Устранение дефектов, выявленных при экспертизе металлоконструкций каркаса котла</w:t>
      </w:r>
      <w:r w:rsidR="00BF241F">
        <w:rPr>
          <w:b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9F14E8" w:rsidRDefault="006C2383" w:rsidP="00AF4C2A">
      <w:pPr>
        <w:pStyle w:val="aa"/>
        <w:jc w:val="both"/>
        <w:rPr>
          <w:b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proofErr w:type="gramStart"/>
      <w:r w:rsidR="002960E1" w:rsidRPr="00A235B0">
        <w:rPr>
          <w:rFonts w:asciiTheme="minorHAnsi" w:hAnsiTheme="minorHAnsi" w:cstheme="minorHAnsi"/>
          <w:szCs w:val="24"/>
          <w:lang w:val="ru-RU"/>
        </w:rPr>
        <w:t>капитального</w:t>
      </w:r>
      <w:proofErr w:type="gramEnd"/>
      <w:r w:rsidR="002960E1" w:rsidRPr="00A235B0">
        <w:rPr>
          <w:rFonts w:asciiTheme="minorHAnsi" w:hAnsiTheme="minorHAnsi" w:cstheme="minorHAnsi"/>
          <w:szCs w:val="24"/>
          <w:lang w:val="ru-RU"/>
        </w:rPr>
        <w:t xml:space="preserve"> ремонта: «</w:t>
      </w:r>
      <w:r w:rsidR="009F14E8" w:rsidRPr="009F14E8">
        <w:rPr>
          <w:szCs w:val="24"/>
          <w:lang w:val="ru-RU"/>
        </w:rPr>
        <w:t>ТЭЦ. Котлоагрегат № 6 (котёл БКЗ-210-140). Устранение дефектов, выявленных при экспертизе металлоконструкций каркаса котла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C465E2" w:rsidRPr="001352CA" w:rsidRDefault="00AF4C2A" w:rsidP="00C465E2">
      <w:pPr>
        <w:pStyle w:val="aa"/>
        <w:spacing w:line="276" w:lineRule="auto"/>
        <w:jc w:val="both"/>
        <w:rPr>
          <w:rFonts w:asciiTheme="minorHAnsi" w:hAnsiTheme="minorHAnsi" w:cstheme="minorHAnsi"/>
          <w:spacing w:val="4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C465E2">
        <w:rPr>
          <w:rFonts w:asciiTheme="minorHAnsi" w:hAnsiTheme="minorHAnsi" w:cstheme="minorHAnsi"/>
          <w:spacing w:val="4"/>
          <w:szCs w:val="24"/>
          <w:lang w:val="ru-RU"/>
        </w:rPr>
        <w:t xml:space="preserve"> и  Мероприятий по подготовке ТЭЦ к работе в зимний период 2012-2013гг.</w:t>
      </w:r>
    </w:p>
    <w:p w:rsidR="00AF4C2A" w:rsidRPr="00C465E2" w:rsidRDefault="00AF4C2A" w:rsidP="00AF4C2A">
      <w:pPr>
        <w:pStyle w:val="aa"/>
        <w:jc w:val="both"/>
        <w:rPr>
          <w:rFonts w:asciiTheme="minorHAnsi" w:hAnsiTheme="minorHAnsi" w:cstheme="minorHAnsi"/>
          <w:spacing w:val="4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B47DC5" w:rsidRPr="00A235B0"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A235B0" w:rsidRDefault="00F22414" w:rsidP="00372AAB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C465E2">
        <w:rPr>
          <w:rFonts w:asciiTheme="minorHAnsi" w:hAnsiTheme="minorHAnsi" w:cstheme="minorHAnsi"/>
          <w:szCs w:val="24"/>
          <w:lang w:val="ru-RU"/>
        </w:rPr>
        <w:t>с момента заключения договора</w:t>
      </w:r>
    </w:p>
    <w:p w:rsidR="002353FB" w:rsidRPr="00A235B0" w:rsidRDefault="001F46CE" w:rsidP="009F14E8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C465E2">
        <w:rPr>
          <w:rFonts w:asciiTheme="minorHAnsi" w:hAnsiTheme="minorHAnsi" w:cstheme="minorHAnsi"/>
          <w:szCs w:val="24"/>
          <w:lang w:val="ru-RU"/>
        </w:rPr>
        <w:t xml:space="preserve">31декабря </w:t>
      </w:r>
      <w:r w:rsidR="009F14E8">
        <w:rPr>
          <w:rFonts w:asciiTheme="minorHAnsi" w:hAnsiTheme="minorHAnsi" w:cstheme="minorHAnsi"/>
          <w:szCs w:val="24"/>
          <w:lang w:val="ru-RU"/>
        </w:rPr>
        <w:t xml:space="preserve"> 2012</w:t>
      </w:r>
      <w:r w:rsidR="009F14E8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372AAB">
        <w:rPr>
          <w:rFonts w:asciiTheme="minorHAnsi" w:hAnsiTheme="minorHAnsi" w:cstheme="minorHAnsi"/>
          <w:szCs w:val="24"/>
          <w:lang w:val="ru-RU"/>
        </w:rPr>
        <w:t xml:space="preserve"> 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9F14E8" w:rsidRDefault="00AF4C2A" w:rsidP="00326E79">
      <w:pPr>
        <w:pStyle w:val="aa"/>
        <w:jc w:val="both"/>
        <w:rPr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1.8. Объемы выполняемых работ принять в соответствии с дефектной ве</w:t>
      </w:r>
      <w:r w:rsidR="00193770" w:rsidRPr="00A235B0">
        <w:rPr>
          <w:rFonts w:asciiTheme="minorHAnsi" w:hAnsiTheme="minorHAnsi" w:cstheme="minorHAnsi"/>
          <w:szCs w:val="24"/>
          <w:lang w:val="ru-RU"/>
        </w:rPr>
        <w:t xml:space="preserve">домостью на </w:t>
      </w:r>
      <w:r w:rsidR="00326E79" w:rsidRPr="00A235B0">
        <w:rPr>
          <w:rFonts w:asciiTheme="minorHAnsi" w:hAnsiTheme="minorHAnsi" w:cstheme="minorHAnsi"/>
          <w:szCs w:val="24"/>
          <w:lang w:val="ru-RU"/>
        </w:rPr>
        <w:t>«</w:t>
      </w:r>
      <w:r w:rsidR="009F14E8" w:rsidRPr="009F14E8">
        <w:rPr>
          <w:szCs w:val="24"/>
          <w:lang w:val="ru-RU"/>
        </w:rPr>
        <w:t>ТЭЦ. Котлоагрегат № 6 (котёл БКЗ-210-140). Устранение дефектов, выявленных при экспертизе металлоконструкций каркаса котла</w:t>
      </w:r>
      <w:r w:rsidR="00326E79" w:rsidRPr="009F14E8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proofErr w:type="gramStart"/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</w:t>
            </w:r>
            <w:proofErr w:type="spellEnd"/>
            <w:proofErr w:type="gramEnd"/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4E8" w:rsidRPr="009F14E8" w:rsidRDefault="000C488F" w:rsidP="009F14E8">
            <w:pPr>
              <w:pStyle w:val="aa"/>
              <w:jc w:val="both"/>
              <w:rPr>
                <w:b/>
                <w:szCs w:val="24"/>
                <w:lang w:val="ru-RU"/>
              </w:rPr>
            </w:pPr>
            <w:r w:rsidRPr="009F14E8">
              <w:rPr>
                <w:rFonts w:asciiTheme="minorHAnsi" w:hAnsiTheme="minorHAnsi" w:cstheme="minorHAnsi"/>
                <w:b/>
                <w:bCs/>
                <w:i/>
                <w:iCs/>
                <w:szCs w:val="24"/>
                <w:lang w:val="ru-RU"/>
              </w:rPr>
              <w:t>Право заключения договора подряда на  выполнение работ</w:t>
            </w:r>
            <w:r w:rsidR="002353FB" w:rsidRPr="009F14E8">
              <w:rPr>
                <w:rFonts w:asciiTheme="minorHAnsi" w:hAnsiTheme="minorHAnsi" w:cstheme="minorHAnsi"/>
                <w:bCs/>
                <w:szCs w:val="24"/>
                <w:lang w:val="ru-RU"/>
              </w:rPr>
              <w:t xml:space="preserve"> </w:t>
            </w:r>
            <w:r w:rsidR="009F14E8" w:rsidRPr="009F14E8">
              <w:rPr>
                <w:b/>
                <w:szCs w:val="24"/>
                <w:lang w:val="ru-RU"/>
              </w:rPr>
              <w:t xml:space="preserve">ТЭЦ. </w:t>
            </w:r>
            <w:r w:rsidR="009F14E8" w:rsidRPr="009F14E8">
              <w:rPr>
                <w:szCs w:val="24"/>
                <w:lang w:val="ru-RU"/>
              </w:rPr>
              <w:t>Котлоагрегат № 6 (котёл БКЗ-210-140). Устранение дефектов, выявленных при экспертизе металлоконструкций каркаса котла</w:t>
            </w:r>
          </w:p>
          <w:p w:rsidR="00ED2DDE" w:rsidRPr="00ED2DDE" w:rsidRDefault="00ED2DDE" w:rsidP="009F14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735C" w:rsidRPr="005C735C" w:rsidRDefault="009F14E8" w:rsidP="009F14E8">
            <w:pPr>
              <w:spacing w:line="276" w:lineRule="auto"/>
              <w:jc w:val="both"/>
              <w:rPr>
                <w:rFonts w:asciiTheme="minorHAnsi" w:hAnsiTheme="minorHAnsi" w:cstheme="minorHAnsi"/>
                <w:szCs w:val="24"/>
              </w:rPr>
            </w:pPr>
            <w:r w:rsidRPr="00977053">
              <w:rPr>
                <w:bCs/>
                <w:sz w:val="24"/>
                <w:szCs w:val="24"/>
              </w:rPr>
              <w:t>268393,36</w:t>
            </w:r>
            <w:r w:rsidRPr="00977053">
              <w:rPr>
                <w:sz w:val="24"/>
                <w:szCs w:val="24"/>
              </w:rPr>
              <w:t xml:space="preserve"> (двести шестьдесят восемь тысяч триста девяносто три) рубля, 36 копеек</w:t>
            </w:r>
            <w:r w:rsidRPr="00977053">
              <w:rPr>
                <w:rFonts w:asciiTheme="minorHAnsi" w:hAnsiTheme="minorHAnsi" w:cstheme="minorHAnsi"/>
                <w:sz w:val="24"/>
                <w:szCs w:val="24"/>
              </w:rPr>
              <w:t>,</w:t>
            </w:r>
            <w:r w:rsidRPr="00977053">
              <w:rPr>
                <w:sz w:val="24"/>
                <w:szCs w:val="24"/>
              </w:rPr>
              <w:t xml:space="preserve">  </w:t>
            </w:r>
            <w:r w:rsidRPr="00977053">
              <w:rPr>
                <w:rFonts w:asciiTheme="minorHAnsi" w:hAnsiTheme="minorHAnsi" w:cstheme="minorHAnsi"/>
                <w:sz w:val="24"/>
                <w:szCs w:val="24"/>
              </w:rPr>
              <w:t xml:space="preserve">в т.ч. НДС </w:t>
            </w:r>
            <w:r w:rsidRPr="00977053">
              <w:rPr>
                <w:sz w:val="24"/>
                <w:szCs w:val="24"/>
              </w:rPr>
              <w:t>40941,36</w:t>
            </w:r>
            <w:r w:rsidRPr="00977053">
              <w:rPr>
                <w:rFonts w:asciiTheme="minorHAnsi" w:hAnsiTheme="minorHAnsi" w:cstheme="minorHAnsi"/>
                <w:sz w:val="24"/>
                <w:szCs w:val="24"/>
              </w:rPr>
              <w:t>(сорок тысяч девятьсот сорок один) рубль, 36 коп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Начальная (максимальная) цена договора</w:t>
            </w:r>
            <w:r w:rsidRPr="00977053">
              <w:rPr>
                <w:rFonts w:asciiTheme="minorHAnsi" w:hAnsiTheme="minorHAnsi" w:cstheme="minorHAnsi"/>
                <w:sz w:val="24"/>
                <w:szCs w:val="24"/>
              </w:rPr>
              <w:t xml:space="preserve">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Порядок формирования цены договора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9F14E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Сумма 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установлена в размере </w:t>
            </w:r>
            <w:r w:rsidR="009F14E8">
              <w:rPr>
                <w:rFonts w:asciiTheme="minorHAnsi" w:hAnsiTheme="minorHAnsi" w:cstheme="minorHAnsi"/>
                <w:sz w:val="24"/>
                <w:szCs w:val="24"/>
              </w:rPr>
              <w:t xml:space="preserve">232000 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 xml:space="preserve"> рублей</w:t>
            </w:r>
            <w:r w:rsidR="00BA7414">
              <w:rPr>
                <w:rFonts w:asciiTheme="minorHAnsi" w:hAnsiTheme="minorHAnsi" w:cstheme="minorHAnsi"/>
                <w:sz w:val="24"/>
                <w:szCs w:val="24"/>
              </w:rPr>
              <w:t xml:space="preserve"> без НДС.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3. Дефектная ведомость.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Дефектные ведомости объемов работ прилагаются к настоящему техническому заданию.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На основании принятых объемов работ указанных в дефектной ведомости:</w:t>
      </w:r>
    </w:p>
    <w:p w:rsidR="001D643B" w:rsidRPr="001D643B" w:rsidRDefault="001D643B" w:rsidP="001D643B">
      <w:pPr>
        <w:spacing w:line="276" w:lineRule="auto"/>
        <w:rPr>
          <w:i/>
          <w:iCs/>
          <w:sz w:val="24"/>
          <w:szCs w:val="24"/>
          <w:u w:val="single"/>
        </w:rPr>
      </w:pPr>
      <w:r w:rsidRPr="001D643B">
        <w:rPr>
          <w:i/>
          <w:iCs/>
          <w:sz w:val="24"/>
          <w:szCs w:val="24"/>
          <w:u w:val="single"/>
        </w:rPr>
        <w:t xml:space="preserve"> Оференту в своем предложении: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Предлагается разработать ценовое предложение на основании прилагаемой сметной </w:t>
      </w:r>
      <w:r w:rsidR="00C465E2" w:rsidRPr="001D643B">
        <w:rPr>
          <w:sz w:val="24"/>
          <w:szCs w:val="24"/>
        </w:rPr>
        <w:t>документации</w:t>
      </w:r>
      <w:r w:rsidRPr="001D643B">
        <w:rPr>
          <w:sz w:val="24"/>
          <w:szCs w:val="24"/>
        </w:rPr>
        <w:t>,  не нарушая порядка ценообразования принятого Заказчиком, разработать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 «К понижающий» ≤ 1. Настоящий коэффициент определяет в дальнейшем стоимость работ на весь период действия договора.  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Материалы  для производства работ.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Основные требования для выполнения работ.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- объем выполняемых работ, принимается на основании дефектной ведомости;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-подрядчик обязан </w:t>
      </w:r>
      <w:r w:rsidRPr="001D643B">
        <w:rPr>
          <w:rStyle w:val="14"/>
          <w:rFonts w:asciiTheme="minorHAnsi" w:hAnsiTheme="minorHAnsi" w:cstheme="minorHAnsi"/>
        </w:rPr>
        <w:t xml:space="preserve">иметь свидетельство СРО на допуск к работам на опасных производственных объектах; 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 - подрядчик обязан выполнять требования нормативной и технической документации;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 xml:space="preserve">- соблюдать требования норм промышленной безопасности, пожарной безопасности, охраны труда; 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- иметь опыт выполнения подобного рода работ;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СОГЛАСОВАНО: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Главный энергетик ОАО «ППГХО»</w:t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  <w:t>С.К. Кутузов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  <w:r w:rsidRPr="001D643B">
        <w:rPr>
          <w:sz w:val="24"/>
          <w:szCs w:val="24"/>
        </w:rPr>
        <w:t>Начальник ТЭЦ ОАО «ППГХО»</w:t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</w:r>
      <w:r w:rsidRPr="001D643B">
        <w:rPr>
          <w:sz w:val="24"/>
          <w:szCs w:val="24"/>
        </w:rPr>
        <w:tab/>
        <w:t>С.В. Гришин</w:t>
      </w:r>
    </w:p>
    <w:p w:rsidR="001D643B" w:rsidRPr="001D643B" w:rsidRDefault="001D643B" w:rsidP="001D643B">
      <w:pPr>
        <w:spacing w:line="276" w:lineRule="auto"/>
        <w:rPr>
          <w:sz w:val="24"/>
          <w:szCs w:val="24"/>
        </w:rPr>
      </w:pPr>
    </w:p>
    <w:p w:rsidR="00A15412" w:rsidRPr="001D643B" w:rsidRDefault="00A15412" w:rsidP="001D643B">
      <w:pPr>
        <w:spacing w:line="276" w:lineRule="auto"/>
        <w:rPr>
          <w:sz w:val="24"/>
          <w:szCs w:val="24"/>
        </w:rPr>
      </w:pPr>
    </w:p>
    <w:sectPr w:rsidR="00A15412" w:rsidRPr="001D643B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991" w:rsidRDefault="00FD5991" w:rsidP="007763FB">
      <w:r>
        <w:separator/>
      </w:r>
    </w:p>
  </w:endnote>
  <w:endnote w:type="continuationSeparator" w:id="0">
    <w:p w:rsidR="00FD5991" w:rsidRDefault="00FD5991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991" w:rsidRDefault="00FD5991" w:rsidP="007763FB">
      <w:r>
        <w:separator/>
      </w:r>
    </w:p>
  </w:footnote>
  <w:footnote w:type="continuationSeparator" w:id="0">
    <w:p w:rsidR="00FD5991" w:rsidRDefault="00FD5991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632C"/>
    <w:rsid w:val="00183D39"/>
    <w:rsid w:val="00193770"/>
    <w:rsid w:val="00195BDB"/>
    <w:rsid w:val="001A0142"/>
    <w:rsid w:val="001A59E4"/>
    <w:rsid w:val="001A6F99"/>
    <w:rsid w:val="001B5291"/>
    <w:rsid w:val="001C1688"/>
    <w:rsid w:val="001D643B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353FB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E1940"/>
    <w:rsid w:val="002E2E2C"/>
    <w:rsid w:val="00316630"/>
    <w:rsid w:val="00326E79"/>
    <w:rsid w:val="00350620"/>
    <w:rsid w:val="00356207"/>
    <w:rsid w:val="00372AAB"/>
    <w:rsid w:val="003744E9"/>
    <w:rsid w:val="003810C4"/>
    <w:rsid w:val="003A1295"/>
    <w:rsid w:val="003A289F"/>
    <w:rsid w:val="004009D6"/>
    <w:rsid w:val="004014E5"/>
    <w:rsid w:val="0041155D"/>
    <w:rsid w:val="00431641"/>
    <w:rsid w:val="004404C4"/>
    <w:rsid w:val="00442AE4"/>
    <w:rsid w:val="00453322"/>
    <w:rsid w:val="00456778"/>
    <w:rsid w:val="0046399A"/>
    <w:rsid w:val="00476ABC"/>
    <w:rsid w:val="00476BB1"/>
    <w:rsid w:val="00481C18"/>
    <w:rsid w:val="0049108E"/>
    <w:rsid w:val="004A0707"/>
    <w:rsid w:val="004A54E1"/>
    <w:rsid w:val="004B5F1E"/>
    <w:rsid w:val="004E1096"/>
    <w:rsid w:val="004E6B77"/>
    <w:rsid w:val="004F3B81"/>
    <w:rsid w:val="004F4B25"/>
    <w:rsid w:val="00520E3A"/>
    <w:rsid w:val="005411B5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A3057"/>
    <w:rsid w:val="006A504E"/>
    <w:rsid w:val="006C2383"/>
    <w:rsid w:val="006E1578"/>
    <w:rsid w:val="006E731A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6207"/>
    <w:rsid w:val="007B25A7"/>
    <w:rsid w:val="007B7DA8"/>
    <w:rsid w:val="007D1753"/>
    <w:rsid w:val="00805759"/>
    <w:rsid w:val="00813C87"/>
    <w:rsid w:val="0082004C"/>
    <w:rsid w:val="00837AF5"/>
    <w:rsid w:val="0084277E"/>
    <w:rsid w:val="00846569"/>
    <w:rsid w:val="00847CCF"/>
    <w:rsid w:val="008566B5"/>
    <w:rsid w:val="00880E43"/>
    <w:rsid w:val="00883916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9F14E8"/>
    <w:rsid w:val="00A0313E"/>
    <w:rsid w:val="00A15412"/>
    <w:rsid w:val="00A235B0"/>
    <w:rsid w:val="00A5645E"/>
    <w:rsid w:val="00A56525"/>
    <w:rsid w:val="00A634AB"/>
    <w:rsid w:val="00A640EC"/>
    <w:rsid w:val="00A8254D"/>
    <w:rsid w:val="00AA1DD6"/>
    <w:rsid w:val="00AD0489"/>
    <w:rsid w:val="00AE6270"/>
    <w:rsid w:val="00AF0467"/>
    <w:rsid w:val="00AF4C2A"/>
    <w:rsid w:val="00B01F4B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BF241F"/>
    <w:rsid w:val="00C244ED"/>
    <w:rsid w:val="00C3044F"/>
    <w:rsid w:val="00C329F3"/>
    <w:rsid w:val="00C43B44"/>
    <w:rsid w:val="00C465E2"/>
    <w:rsid w:val="00C56149"/>
    <w:rsid w:val="00C6054A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DF61F1"/>
    <w:rsid w:val="00E000CA"/>
    <w:rsid w:val="00E0187E"/>
    <w:rsid w:val="00E0731E"/>
    <w:rsid w:val="00E15AD9"/>
    <w:rsid w:val="00E26582"/>
    <w:rsid w:val="00E34C98"/>
    <w:rsid w:val="00E34F97"/>
    <w:rsid w:val="00E54660"/>
    <w:rsid w:val="00E56A93"/>
    <w:rsid w:val="00E71662"/>
    <w:rsid w:val="00E85074"/>
    <w:rsid w:val="00E92A37"/>
    <w:rsid w:val="00E97365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4F13"/>
    <w:rsid w:val="00FB5E12"/>
    <w:rsid w:val="00FD5991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A02E9-9993-483A-A5D1-D422435D6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BorozdichVN</cp:lastModifiedBy>
  <cp:revision>77</cp:revision>
  <cp:lastPrinted>2012-03-13T07:24:00Z</cp:lastPrinted>
  <dcterms:created xsi:type="dcterms:W3CDTF">2010-12-23T08:14:00Z</dcterms:created>
  <dcterms:modified xsi:type="dcterms:W3CDTF">2012-07-31T06:40:00Z</dcterms:modified>
</cp:coreProperties>
</file>